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97" w:rsidRPr="00D60ABC" w:rsidRDefault="00A16D97" w:rsidP="00D60ABC">
      <w:pPr>
        <w:pStyle w:val="Bezmezer"/>
      </w:pPr>
    </w:p>
    <w:p w:rsidR="00FD245E" w:rsidRPr="00292AFB" w:rsidRDefault="00FD245E" w:rsidP="00FD245E">
      <w:pPr>
        <w:pStyle w:val="Bezmezer"/>
        <w:jc w:val="center"/>
      </w:pPr>
      <w:r w:rsidRPr="00292AFB">
        <w:t>Střední odborná škola, Dvořákova, příspěvková organizace</w:t>
      </w:r>
    </w:p>
    <w:p w:rsidR="00FD245E" w:rsidRPr="00292AFB" w:rsidRDefault="00FD245E" w:rsidP="00FD245E">
      <w:pPr>
        <w:pStyle w:val="Bezmezer"/>
        <w:jc w:val="center"/>
      </w:pPr>
      <w:r w:rsidRPr="00292AFB">
        <w:t>Dvořákova 1594/19, 669 02 Znojmo</w:t>
      </w:r>
    </w:p>
    <w:p w:rsidR="00AE3767" w:rsidRDefault="00AE3767" w:rsidP="00AE3767">
      <w:pPr>
        <w:rPr>
          <w:b/>
        </w:rPr>
      </w:pPr>
    </w:p>
    <w:p w:rsidR="00C222DF" w:rsidRPr="00292AFB" w:rsidRDefault="00EC5CE5" w:rsidP="005B5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Směrnice č. 3</w:t>
      </w:r>
      <w:r w:rsidR="00C222DF" w:rsidRPr="00292AFB">
        <w:rPr>
          <w:b/>
          <w:sz w:val="28"/>
          <w:szCs w:val="28"/>
        </w:rPr>
        <w:t xml:space="preserve">/2020 </w:t>
      </w:r>
    </w:p>
    <w:p w:rsidR="005B5D1A" w:rsidRPr="00292AFB" w:rsidRDefault="00BC5671" w:rsidP="005B5D1A">
      <w:pPr>
        <w:jc w:val="center"/>
        <w:rPr>
          <w:b/>
          <w:sz w:val="28"/>
          <w:szCs w:val="28"/>
        </w:rPr>
      </w:pPr>
      <w:r w:rsidRPr="00292AFB">
        <w:rPr>
          <w:b/>
          <w:sz w:val="28"/>
          <w:szCs w:val="28"/>
        </w:rPr>
        <w:t>Pokyny pro žáky</w:t>
      </w:r>
      <w:r w:rsidR="00A16D97" w:rsidRPr="00292AFB">
        <w:rPr>
          <w:b/>
          <w:sz w:val="28"/>
          <w:szCs w:val="28"/>
        </w:rPr>
        <w:t xml:space="preserve"> k</w:t>
      </w:r>
      <w:r w:rsidR="00C222DF" w:rsidRPr="00292AFB">
        <w:rPr>
          <w:b/>
          <w:sz w:val="28"/>
          <w:szCs w:val="28"/>
        </w:rPr>
        <w:t xml:space="preserve"> dodržování </w:t>
      </w:r>
      <w:r w:rsidR="00EC5CE5">
        <w:rPr>
          <w:b/>
          <w:sz w:val="28"/>
          <w:szCs w:val="28"/>
        </w:rPr>
        <w:t>ochrany zdraví a provozu domovů mládeže a internátů v období do konce školního roku 2019/2020</w:t>
      </w:r>
    </w:p>
    <w:p w:rsidR="00C222DF" w:rsidRDefault="00C222DF" w:rsidP="00C222DF">
      <w:proofErr w:type="gramStart"/>
      <w:r w:rsidRPr="00E07C3C">
        <w:t>Č.j.</w:t>
      </w:r>
      <w:proofErr w:type="gramEnd"/>
      <w:r w:rsidRPr="00E07C3C">
        <w:t xml:space="preserve">: SOŠ </w:t>
      </w:r>
      <w:proofErr w:type="spellStart"/>
      <w:r w:rsidRPr="00E07C3C">
        <w:t>ZnDv</w:t>
      </w:r>
      <w:proofErr w:type="spellEnd"/>
      <w:r w:rsidRPr="00E07C3C">
        <w:t xml:space="preserve"> </w:t>
      </w:r>
      <w:r w:rsidR="00740BB3" w:rsidRPr="00740BB3">
        <w:t>765</w:t>
      </w:r>
      <w:r w:rsidRPr="00740BB3">
        <w:t>/</w:t>
      </w:r>
      <w:r w:rsidRPr="00E07C3C">
        <w:t>2020</w:t>
      </w:r>
    </w:p>
    <w:p w:rsidR="00292AFB" w:rsidRPr="00E07C3C" w:rsidRDefault="00292AFB" w:rsidP="00C222DF"/>
    <w:p w:rsidR="00EC5CE5" w:rsidRPr="00EC5CE5" w:rsidRDefault="00EC5CE5" w:rsidP="00EC5CE5">
      <w:pPr>
        <w:rPr>
          <w:rFonts w:eastAsiaTheme="minorHAnsi"/>
          <w:b/>
          <w:szCs w:val="22"/>
          <w:lang w:eastAsia="en-US"/>
        </w:rPr>
      </w:pPr>
      <w:r w:rsidRPr="00EC5CE5">
        <w:rPr>
          <w:rFonts w:eastAsiaTheme="minorHAnsi"/>
          <w:b/>
          <w:szCs w:val="22"/>
          <w:lang w:eastAsia="en-US"/>
        </w:rPr>
        <w:t>Pravidla provozu pro domovy mládeže a internáty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Vstup je umožněn pouze ubytovaným žákům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Všichni žáci nosí ve společných prostorách roušky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Každý žák musí mít dostatek roušek (min. 2 roušky na den) a starat se o jejich čistotu a dezinfekci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Žák je povinen dodržovat stanovená hygienická pravidla; jejich opakované nedodržování, po prokazatelném upozornění zletilého žáka nebo zákonného zástupce nezletilého žáka, je důvodem k ukončení ubytování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Je nutné minimalizovat kontakt mezi ubytovanými i jednotlivci včetně zaměstnanců DM, dodržovat odstupy 2 metry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Společenské místnosti nebudou používány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Zásadním preventivním faktorem je časté větrání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Toalety musí být vybaveny tekoucí pitnou vodou, mýdlem v dávkovači, nádobou na dezinfekci a jejím dávkovačem a jednorázovými papírovými ručníky</w:t>
      </w:r>
    </w:p>
    <w:p w:rsidR="00EC5CE5" w:rsidRPr="00EC5CE5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Nikdo s příznaky infekce dýchacích cest, které by mohly odpovídat známým příznakům COVID – 19 nesmí do DM vstoupit</w:t>
      </w:r>
    </w:p>
    <w:p w:rsidR="00317CE8" w:rsidRDefault="00EC5CE5" w:rsidP="00EC5CE5">
      <w:pPr>
        <w:numPr>
          <w:ilvl w:val="0"/>
          <w:numId w:val="6"/>
        </w:num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V případě vykázání příznaků COVID – 19 je žák umístěn do připravené samostatné místnosti a kontaktování zákonní zástupci žáka s ohledem na jeho okamžité vyzvednutí; o podezření škola informuje hygienickou stanici</w:t>
      </w:r>
    </w:p>
    <w:p w:rsidR="00317CE8" w:rsidRDefault="00317CE8" w:rsidP="00317CE8">
      <w:pPr>
        <w:contextualSpacing/>
        <w:rPr>
          <w:rFonts w:eastAsiaTheme="minorHAnsi"/>
          <w:szCs w:val="22"/>
          <w:lang w:eastAsia="en-US"/>
        </w:rPr>
      </w:pPr>
    </w:p>
    <w:p w:rsidR="00EC5CE5" w:rsidRPr="00EC5CE5" w:rsidRDefault="00EC5CE5" w:rsidP="00317CE8">
      <w:pPr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b/>
          <w:szCs w:val="22"/>
          <w:lang w:eastAsia="en-US"/>
        </w:rPr>
        <w:t>Pokoje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Na každém pokoji může být ubytovaný pouze jeden žák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Návštěvy jsou zakázány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Na pokoji se nevyžaduje nošení roušky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Po přezutí žák si žák umyje ruce a použije dezinfekci na ruce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Pro ubytované bude připraven časový rozvrh pro používání společných sprch</w:t>
      </w:r>
    </w:p>
    <w:p w:rsidR="00317CE8" w:rsidRDefault="00317CE8" w:rsidP="00EC5CE5">
      <w:pPr>
        <w:rPr>
          <w:rFonts w:eastAsiaTheme="minorHAnsi"/>
          <w:b/>
          <w:szCs w:val="22"/>
          <w:lang w:eastAsia="en-US"/>
        </w:rPr>
      </w:pPr>
    </w:p>
    <w:p w:rsidR="00EC5CE5" w:rsidRPr="00EC5CE5" w:rsidRDefault="00EC5CE5" w:rsidP="00EC5CE5">
      <w:pPr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b/>
          <w:szCs w:val="22"/>
          <w:lang w:eastAsia="en-US"/>
        </w:rPr>
        <w:t>Stravování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Pokrmy či balíčky vydává personál včetně čistých příborů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Do jídelny vstupují ubytovaní žáci podle stanoveného harmonogramu, který striktně dodržují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Musí být dodržován rozestup ve vzdálenosti 2 m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Rouška se odkládá pouze při samotné konzumace jídla a pití</w:t>
      </w:r>
    </w:p>
    <w:p w:rsidR="00EC5CE5" w:rsidRPr="00EC5CE5" w:rsidRDefault="00EC5CE5" w:rsidP="00EC5CE5">
      <w:pPr>
        <w:numPr>
          <w:ilvl w:val="0"/>
          <w:numId w:val="7"/>
        </w:numPr>
        <w:ind w:left="1134"/>
        <w:contextualSpacing/>
        <w:rPr>
          <w:rFonts w:eastAsiaTheme="minorHAnsi"/>
          <w:szCs w:val="22"/>
          <w:lang w:eastAsia="en-US"/>
        </w:rPr>
      </w:pPr>
      <w:r w:rsidRPr="00EC5CE5">
        <w:rPr>
          <w:rFonts w:eastAsiaTheme="minorHAnsi"/>
          <w:szCs w:val="22"/>
          <w:lang w:eastAsia="en-US"/>
        </w:rPr>
        <w:t>Před vstupem do jídelny si každý žák umyje ruce či použije dezinfekci na ruce</w:t>
      </w:r>
    </w:p>
    <w:p w:rsidR="00D60ABC" w:rsidRDefault="00D60ABC" w:rsidP="00C54109">
      <w:pPr>
        <w:spacing w:after="0"/>
        <w:jc w:val="both"/>
      </w:pPr>
    </w:p>
    <w:p w:rsidR="00EC5CE5" w:rsidRDefault="00EC5CE5" w:rsidP="00EC5CE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7CE8" w:rsidRDefault="00317CE8" w:rsidP="00EC5CE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7CE8" w:rsidRPr="00EC5CE5" w:rsidRDefault="00317CE8" w:rsidP="00EC5CE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5CE5" w:rsidRPr="00EC5CE5" w:rsidRDefault="00EC5CE5" w:rsidP="00EC5CE5">
      <w:pPr>
        <w:rPr>
          <w:rFonts w:eastAsiaTheme="minorHAnsi"/>
          <w:b/>
          <w:lang w:eastAsia="en-US"/>
        </w:rPr>
      </w:pPr>
      <w:r w:rsidRPr="00EC5CE5">
        <w:rPr>
          <w:rFonts w:eastAsiaTheme="minorHAnsi"/>
          <w:b/>
          <w:lang w:eastAsia="en-US"/>
        </w:rPr>
        <w:t>Před prvním vstupem do DM podepíše zákonný zástupce nebo zletilý žák</w:t>
      </w:r>
    </w:p>
    <w:p w:rsidR="00EC5CE5" w:rsidRPr="00EC5CE5" w:rsidRDefault="00EC5CE5" w:rsidP="00EC5CE5">
      <w:pPr>
        <w:numPr>
          <w:ilvl w:val="0"/>
          <w:numId w:val="8"/>
        </w:numPr>
        <w:contextualSpacing/>
        <w:rPr>
          <w:rFonts w:eastAsiaTheme="minorHAnsi"/>
          <w:b/>
          <w:lang w:eastAsia="en-US"/>
        </w:rPr>
      </w:pPr>
      <w:r w:rsidRPr="00EC5CE5">
        <w:rPr>
          <w:rFonts w:eastAsiaTheme="minorHAnsi"/>
          <w:b/>
          <w:lang w:eastAsia="en-US"/>
        </w:rPr>
        <w:t>Písemné seznámení s vymezením rizikových skupin stanovených Ministerstvem zdravotnictví</w:t>
      </w:r>
    </w:p>
    <w:p w:rsidR="00EC5CE5" w:rsidRPr="00EC5CE5" w:rsidRDefault="00EC5CE5" w:rsidP="00EC5CE5">
      <w:pPr>
        <w:numPr>
          <w:ilvl w:val="0"/>
          <w:numId w:val="8"/>
        </w:numPr>
        <w:contextualSpacing/>
        <w:rPr>
          <w:rFonts w:eastAsiaTheme="minorHAnsi"/>
          <w:b/>
          <w:lang w:eastAsia="en-US"/>
        </w:rPr>
      </w:pPr>
      <w:r w:rsidRPr="00EC5CE5">
        <w:rPr>
          <w:rFonts w:eastAsiaTheme="minorHAnsi"/>
          <w:b/>
          <w:lang w:eastAsia="en-US"/>
        </w:rPr>
        <w:t>Písemné čestné prohlášení o neexistenci příznaků virového infekčního onemocnění</w:t>
      </w:r>
    </w:p>
    <w:p w:rsidR="00317CE8" w:rsidRPr="00317CE8" w:rsidRDefault="00317CE8"/>
    <w:p w:rsidR="00317CE8" w:rsidRDefault="00317CE8"/>
    <w:p w:rsidR="00317CE8" w:rsidRDefault="00317CE8" w:rsidP="00317CE8">
      <w:pPr>
        <w:spacing w:after="0"/>
        <w:jc w:val="both"/>
      </w:pPr>
      <w:r>
        <w:t xml:space="preserve">Nedílnou součástí pokynů pro žáky jsou: </w:t>
      </w:r>
    </w:p>
    <w:p w:rsidR="00317CE8" w:rsidRDefault="00317CE8" w:rsidP="00317CE8">
      <w:pPr>
        <w:spacing w:after="0"/>
        <w:jc w:val="both"/>
      </w:pPr>
    </w:p>
    <w:p w:rsidR="00317CE8" w:rsidRDefault="00317CE8" w:rsidP="00317CE8">
      <w:pPr>
        <w:spacing w:after="0"/>
        <w:jc w:val="both"/>
      </w:pPr>
    </w:p>
    <w:p w:rsidR="00317CE8" w:rsidRDefault="00317CE8" w:rsidP="00317CE8">
      <w:pPr>
        <w:spacing w:after="0"/>
        <w:jc w:val="both"/>
      </w:pPr>
      <w:r>
        <w:t xml:space="preserve">Příloha č. 1 Čestné prohlášení </w:t>
      </w:r>
    </w:p>
    <w:p w:rsidR="00317CE8" w:rsidRDefault="00317CE8" w:rsidP="00317CE8">
      <w:pPr>
        <w:spacing w:after="0"/>
        <w:jc w:val="both"/>
      </w:pPr>
      <w:r>
        <w:t>Příloha č. 2</w:t>
      </w:r>
      <w:r w:rsidRPr="005B5D1A">
        <w:t xml:space="preserve"> Péče</w:t>
      </w:r>
      <w:r>
        <w:t xml:space="preserve"> o textilní roušky</w:t>
      </w:r>
    </w:p>
    <w:p w:rsidR="00317CE8" w:rsidRDefault="00317CE8" w:rsidP="00317CE8">
      <w:pPr>
        <w:spacing w:after="0"/>
        <w:jc w:val="both"/>
      </w:pPr>
    </w:p>
    <w:p w:rsidR="00317CE8" w:rsidRDefault="00317CE8" w:rsidP="00317CE8">
      <w:pPr>
        <w:spacing w:after="0"/>
        <w:jc w:val="both"/>
      </w:pPr>
      <w:r>
        <w:t>Znojmo, 7. 5. 2020</w:t>
      </w:r>
    </w:p>
    <w:p w:rsidR="00317CE8" w:rsidRDefault="00317CE8" w:rsidP="00317CE8">
      <w:pPr>
        <w:spacing w:after="0"/>
        <w:jc w:val="both"/>
      </w:pPr>
    </w:p>
    <w:p w:rsidR="00317CE8" w:rsidRDefault="00317CE8" w:rsidP="00317CE8">
      <w:pPr>
        <w:spacing w:after="0"/>
        <w:jc w:val="both"/>
      </w:pPr>
    </w:p>
    <w:p w:rsidR="00317CE8" w:rsidRDefault="00317CE8" w:rsidP="00317CE8">
      <w:pPr>
        <w:spacing w:after="0"/>
        <w:jc w:val="both"/>
      </w:pPr>
    </w:p>
    <w:p w:rsidR="00317CE8" w:rsidRDefault="00317CE8" w:rsidP="00317CE8">
      <w:pPr>
        <w:spacing w:after="0"/>
        <w:jc w:val="both"/>
      </w:pPr>
      <w:r>
        <w:t xml:space="preserve">                                                                                                 Ing. Josef Brouček</w:t>
      </w:r>
    </w:p>
    <w:p w:rsidR="00292AFB" w:rsidRDefault="00317CE8" w:rsidP="00317CE8">
      <w:pPr>
        <w:spacing w:after="0"/>
        <w:jc w:val="both"/>
      </w:pPr>
      <w:r>
        <w:t xml:space="preserve">                                                                                                        ředitel školy</w:t>
      </w:r>
    </w:p>
    <w:p w:rsidR="00292AFB" w:rsidRDefault="00292AFB" w:rsidP="00C54109">
      <w:pPr>
        <w:spacing w:after="0"/>
        <w:jc w:val="both"/>
      </w:pPr>
    </w:p>
    <w:p w:rsidR="00292AFB" w:rsidRDefault="00292AFB" w:rsidP="00C54109">
      <w:pPr>
        <w:spacing w:after="0"/>
        <w:jc w:val="both"/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  <w:bookmarkStart w:id="0" w:name="_GoBack"/>
      <w:bookmarkEnd w:id="0"/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b/>
          <w:color w:val="000000"/>
          <w:sz w:val="40"/>
          <w:szCs w:val="22"/>
        </w:rPr>
      </w:pPr>
    </w:p>
    <w:p w:rsidR="0021115C" w:rsidRDefault="0021115C" w:rsidP="0021115C">
      <w:pPr>
        <w:spacing w:after="0" w:line="259" w:lineRule="auto"/>
        <w:ind w:left="74"/>
        <w:rPr>
          <w:rFonts w:ascii="Calibri" w:eastAsia="Calibri" w:hAnsi="Calibri" w:cs="Calibri"/>
          <w:b/>
          <w:color w:val="000000"/>
          <w:sz w:val="40"/>
          <w:szCs w:val="22"/>
        </w:rPr>
      </w:pPr>
      <w:r w:rsidRPr="0021115C">
        <w:rPr>
          <w:rFonts w:eastAsia="Calibri"/>
          <w:b/>
          <w:color w:val="000000"/>
        </w:rPr>
        <w:lastRenderedPageBreak/>
        <w:t>Příloha č. 1</w:t>
      </w:r>
      <w:r>
        <w:rPr>
          <w:rFonts w:ascii="Calibri" w:eastAsia="Calibri" w:hAnsi="Calibri" w:cs="Calibri"/>
          <w:b/>
          <w:color w:val="000000"/>
          <w:sz w:val="40"/>
          <w:szCs w:val="22"/>
        </w:rPr>
        <w:t xml:space="preserve">                   </w:t>
      </w:r>
    </w:p>
    <w:p w:rsidR="0021115C" w:rsidRPr="0021115C" w:rsidRDefault="0021115C" w:rsidP="0021115C">
      <w:pPr>
        <w:spacing w:after="0" w:line="259" w:lineRule="auto"/>
        <w:ind w:left="7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b/>
          <w:color w:val="000000"/>
          <w:sz w:val="40"/>
          <w:szCs w:val="22"/>
        </w:rPr>
        <w:t>ČESTNÉ PROHLÁŠENÍ</w:t>
      </w:r>
    </w:p>
    <w:p w:rsidR="0021115C" w:rsidRPr="0021115C" w:rsidRDefault="0021115C" w:rsidP="0021115C">
      <w:pPr>
        <w:keepNext/>
        <w:keepLines/>
        <w:spacing w:after="608" w:line="259" w:lineRule="auto"/>
        <w:ind w:left="69"/>
        <w:jc w:val="center"/>
        <w:outlineLvl w:val="0"/>
        <w:rPr>
          <w:rFonts w:ascii="Calibri" w:eastAsia="Calibri" w:hAnsi="Calibri" w:cs="Calibri"/>
          <w:color w:val="000000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O NEEXISTENCI PŘÍZNAKŮ VIROVÉHO INFEKČNÍHO ONEMOCNĚNÍ </w:t>
      </w:r>
    </w:p>
    <w:p w:rsidR="0021115C" w:rsidRPr="0021115C" w:rsidRDefault="0021115C" w:rsidP="0021115C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8" w:line="259" w:lineRule="auto"/>
        <w:ind w:left="59" w:right="6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b/>
          <w:color w:val="000000"/>
          <w:szCs w:val="22"/>
        </w:rPr>
        <w:t xml:space="preserve">Jméno a příjmení </w:t>
      </w:r>
      <w:r w:rsidRPr="0021115C">
        <w:rPr>
          <w:rFonts w:ascii="Calibri" w:eastAsia="Calibri" w:hAnsi="Calibri" w:cs="Calibri"/>
          <w:b/>
          <w:i/>
          <w:color w:val="000000"/>
          <w:szCs w:val="22"/>
        </w:rPr>
        <w:t>(dítěte/žáka/studenta/účastníka vzdělávání)</w:t>
      </w:r>
      <w:r w:rsidRPr="0021115C">
        <w:rPr>
          <w:rFonts w:ascii="Calibri" w:eastAsia="Calibri" w:hAnsi="Calibri" w:cs="Calibri"/>
          <w:b/>
          <w:color w:val="000000"/>
          <w:szCs w:val="22"/>
        </w:rPr>
        <w:t xml:space="preserve">  </w:t>
      </w:r>
    </w:p>
    <w:p w:rsidR="0021115C" w:rsidRPr="0021115C" w:rsidRDefault="0021115C" w:rsidP="0021115C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51" w:line="259" w:lineRule="auto"/>
        <w:ind w:left="59" w:right="6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21115C" w:rsidRPr="0021115C" w:rsidRDefault="0021115C" w:rsidP="0021115C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428D96"/>
          <w:szCs w:val="22"/>
        </w:rPr>
        <w:t xml:space="preserve">…............................................................................................................................................................ </w:t>
      </w:r>
    </w:p>
    <w:p w:rsidR="0021115C" w:rsidRPr="0021115C" w:rsidRDefault="0021115C" w:rsidP="0021115C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273" w:line="265" w:lineRule="auto"/>
        <w:ind w:left="69" w:right="6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  <w:r w:rsidRPr="0021115C">
        <w:rPr>
          <w:rFonts w:ascii="Calibri" w:eastAsia="Calibri" w:hAnsi="Calibri" w:cs="Calibri"/>
          <w:b/>
          <w:color w:val="000000"/>
          <w:szCs w:val="22"/>
        </w:rPr>
        <w:t xml:space="preserve">datum </w:t>
      </w:r>
      <w:proofErr w:type="gramStart"/>
      <w:r w:rsidRPr="0021115C">
        <w:rPr>
          <w:rFonts w:ascii="Calibri" w:eastAsia="Calibri" w:hAnsi="Calibri" w:cs="Calibri"/>
          <w:b/>
          <w:color w:val="000000"/>
          <w:szCs w:val="22"/>
        </w:rPr>
        <w:t>narození: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  <w:r w:rsidRPr="0021115C">
        <w:rPr>
          <w:rFonts w:ascii="Calibri" w:eastAsia="Calibri" w:hAnsi="Calibri" w:cs="Calibri"/>
          <w:color w:val="428D96"/>
          <w:szCs w:val="22"/>
        </w:rPr>
        <w:t>...................................................................................................................................</w:t>
      </w:r>
      <w:proofErr w:type="gramEnd"/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21115C" w:rsidRPr="0021115C" w:rsidRDefault="0021115C" w:rsidP="0021115C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37" w:line="265" w:lineRule="auto"/>
        <w:ind w:left="69" w:right="6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b/>
          <w:color w:val="000000"/>
          <w:szCs w:val="22"/>
        </w:rPr>
        <w:t>trvale bytem: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  <w:proofErr w:type="gramStart"/>
      <w:r w:rsidRPr="0021115C">
        <w:rPr>
          <w:rFonts w:ascii="Calibri" w:eastAsia="Calibri" w:hAnsi="Calibri" w:cs="Calibri"/>
          <w:color w:val="428D96"/>
          <w:szCs w:val="22"/>
        </w:rPr>
        <w:t>….....................................................................................................................................</w:t>
      </w:r>
      <w:proofErr w:type="gramEnd"/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21115C" w:rsidRPr="0021115C" w:rsidRDefault="0021115C" w:rsidP="0021115C">
      <w:pPr>
        <w:numPr>
          <w:ilvl w:val="0"/>
          <w:numId w:val="9"/>
        </w:numPr>
        <w:spacing w:after="190" w:line="250" w:lineRule="auto"/>
        <w:ind w:hanging="3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Prohlašuji, že se u výše uvedeného dítěte/žáka/studenta/účastníka vzdělávání </w:t>
      </w:r>
      <w:proofErr w:type="gramStart"/>
      <w:r w:rsidRPr="0021115C">
        <w:rPr>
          <w:rFonts w:ascii="Calibri" w:eastAsia="Calibri" w:hAnsi="Calibri" w:cs="Calibri"/>
          <w:color w:val="000000"/>
          <w:szCs w:val="22"/>
        </w:rPr>
        <w:t>neprojevují  a v posledních</w:t>
      </w:r>
      <w:proofErr w:type="gramEnd"/>
      <w:r w:rsidRPr="0021115C">
        <w:rPr>
          <w:rFonts w:ascii="Calibri" w:eastAsia="Calibri" w:hAnsi="Calibri" w:cs="Calibri"/>
          <w:color w:val="000000"/>
          <w:szCs w:val="22"/>
        </w:rPr>
        <w:t xml:space="preserve"> dvou týdnech neprojevily příznaky virového infekčního onemocnění </w:t>
      </w:r>
      <w:r w:rsidRPr="0021115C">
        <w:rPr>
          <w:rFonts w:ascii="Calibri" w:eastAsia="Calibri" w:hAnsi="Calibri" w:cs="Calibri"/>
          <w:i/>
          <w:color w:val="000000"/>
          <w:szCs w:val="22"/>
        </w:rPr>
        <w:t>(např. horečka, kašel, dušnost, náhlá ztráta chuti a čichu apod.)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. </w:t>
      </w:r>
    </w:p>
    <w:p w:rsidR="0021115C" w:rsidRPr="0021115C" w:rsidRDefault="0021115C" w:rsidP="0021115C">
      <w:pPr>
        <w:numPr>
          <w:ilvl w:val="0"/>
          <w:numId w:val="9"/>
        </w:numPr>
        <w:spacing w:after="230" w:line="250" w:lineRule="auto"/>
        <w:ind w:hanging="3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Prohlašuji, že jsem byl seznámen s vymezením osob s rizikovými faktory a s doporučením, abych zvážil tyto rizikové faktory při rozhodování o účasti na vzdělávacích aktivitách. </w:t>
      </w:r>
    </w:p>
    <w:p w:rsidR="0021115C" w:rsidRPr="0021115C" w:rsidRDefault="0021115C" w:rsidP="0021115C">
      <w:pPr>
        <w:spacing w:after="171" w:line="259" w:lineRule="auto"/>
        <w:ind w:left="69" w:hanging="1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 w:rsidRPr="0021115C">
        <w:rPr>
          <w:rFonts w:ascii="Calibri" w:eastAsia="Calibri" w:hAnsi="Calibri" w:cs="Calibri"/>
          <w:color w:val="000000"/>
          <w:szCs w:val="22"/>
        </w:rPr>
        <w:t>V</w:t>
      </w:r>
      <w:r w:rsidRPr="0021115C">
        <w:rPr>
          <w:rFonts w:ascii="Calibri" w:eastAsia="Calibri" w:hAnsi="Calibri" w:cs="Calibri"/>
          <w:color w:val="428D96"/>
          <w:szCs w:val="22"/>
        </w:rPr>
        <w:t xml:space="preserve">  .......................................</w:t>
      </w:r>
      <w:proofErr w:type="gramEnd"/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21115C" w:rsidRPr="0021115C" w:rsidRDefault="0021115C" w:rsidP="0021115C">
      <w:pPr>
        <w:spacing w:after="48" w:line="259" w:lineRule="auto"/>
        <w:ind w:left="69" w:hanging="10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 w:rsidRPr="0021115C">
        <w:rPr>
          <w:rFonts w:ascii="Calibri" w:eastAsia="Calibri" w:hAnsi="Calibri" w:cs="Calibri"/>
          <w:color w:val="000000"/>
          <w:szCs w:val="22"/>
        </w:rPr>
        <w:t xml:space="preserve">Dne  </w:t>
      </w:r>
      <w:r w:rsidRPr="0021115C">
        <w:rPr>
          <w:rFonts w:ascii="Calibri" w:eastAsia="Calibri" w:hAnsi="Calibri" w:cs="Calibri"/>
          <w:color w:val="428D96"/>
          <w:szCs w:val="22"/>
        </w:rPr>
        <w:t>...................................</w:t>
      </w:r>
      <w:proofErr w:type="gramEnd"/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21115C" w:rsidRPr="0021115C" w:rsidRDefault="0021115C" w:rsidP="0021115C">
      <w:pPr>
        <w:spacing w:after="51" w:line="259" w:lineRule="auto"/>
        <w:ind w:right="187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428D96"/>
          <w:szCs w:val="22"/>
        </w:rPr>
        <w:t xml:space="preserve">……………………………………………………………………………… </w:t>
      </w:r>
    </w:p>
    <w:p w:rsidR="0021115C" w:rsidRPr="0021115C" w:rsidRDefault="0021115C" w:rsidP="0021115C">
      <w:pPr>
        <w:spacing w:after="0" w:line="240" w:lineRule="auto"/>
        <w:ind w:left="424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 Podpis zletilého žáka/studenta/účastníka vzdělávání nebo </w:t>
      </w:r>
    </w:p>
    <w:p w:rsidR="0021115C" w:rsidRPr="0021115C" w:rsidRDefault="0021115C" w:rsidP="0021115C">
      <w:pPr>
        <w:spacing w:after="217" w:line="259" w:lineRule="auto"/>
        <w:ind w:right="711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Podpis zákonného zástupce nezletilého </w:t>
      </w:r>
    </w:p>
    <w:p w:rsidR="0021115C" w:rsidRPr="0021115C" w:rsidRDefault="0021115C" w:rsidP="0021115C">
      <w:pPr>
        <w:shd w:val="clear" w:color="auto" w:fill="A2DBE2"/>
        <w:spacing w:after="216" w:line="259" w:lineRule="auto"/>
        <w:ind w:left="74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b/>
          <w:color w:val="000000"/>
          <w:szCs w:val="22"/>
        </w:rPr>
        <w:t xml:space="preserve">  Osoby s rizikovými faktory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 </w:t>
      </w:r>
    </w:p>
    <w:p w:rsidR="0021115C" w:rsidRPr="0021115C" w:rsidRDefault="0021115C" w:rsidP="0021115C">
      <w:pPr>
        <w:spacing w:after="17" w:line="259" w:lineRule="auto"/>
        <w:ind w:left="74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b/>
          <w:color w:val="000000"/>
          <w:szCs w:val="22"/>
        </w:rPr>
        <w:t xml:space="preserve">Ministerstvo zdravotnictví stanovilo následující rizikové faktory:  </w:t>
      </w:r>
    </w:p>
    <w:p w:rsidR="0021115C" w:rsidRPr="0021115C" w:rsidRDefault="0021115C" w:rsidP="0021115C">
      <w:pPr>
        <w:numPr>
          <w:ilvl w:val="0"/>
          <w:numId w:val="10"/>
        </w:numPr>
        <w:spacing w:after="31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Věk nad 65 let s přidruženými chronickými chorobami. </w:t>
      </w:r>
    </w:p>
    <w:p w:rsidR="0021115C" w:rsidRPr="0021115C" w:rsidRDefault="0021115C" w:rsidP="0021115C">
      <w:pPr>
        <w:numPr>
          <w:ilvl w:val="0"/>
          <w:numId w:val="10"/>
        </w:numPr>
        <w:spacing w:after="31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Chronické onemocnění plic </w:t>
      </w:r>
      <w:r w:rsidRPr="0021115C">
        <w:rPr>
          <w:rFonts w:ascii="Calibri" w:eastAsia="Calibri" w:hAnsi="Calibri" w:cs="Calibri"/>
          <w:i/>
          <w:color w:val="000000"/>
          <w:szCs w:val="22"/>
        </w:rPr>
        <w:t xml:space="preserve">(zahrnuje i středně závažné a závažné astma </w:t>
      </w:r>
      <w:proofErr w:type="spellStart"/>
      <w:r w:rsidRPr="0021115C">
        <w:rPr>
          <w:rFonts w:ascii="Calibri" w:eastAsia="Calibri" w:hAnsi="Calibri" w:cs="Calibri"/>
          <w:i/>
          <w:color w:val="000000"/>
          <w:szCs w:val="22"/>
        </w:rPr>
        <w:t>bronchiale</w:t>
      </w:r>
      <w:proofErr w:type="spellEnd"/>
      <w:r w:rsidRPr="0021115C">
        <w:rPr>
          <w:rFonts w:ascii="Calibri" w:eastAsia="Calibri" w:hAnsi="Calibri" w:cs="Calibri"/>
          <w:i/>
          <w:color w:val="000000"/>
          <w:szCs w:val="22"/>
        </w:rPr>
        <w:t>)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 s dlouhodobou systémovou farmakologickou léčbou. </w:t>
      </w:r>
    </w:p>
    <w:p w:rsidR="0021115C" w:rsidRPr="0021115C" w:rsidRDefault="0021115C" w:rsidP="0021115C">
      <w:pPr>
        <w:numPr>
          <w:ilvl w:val="0"/>
          <w:numId w:val="10"/>
        </w:numPr>
        <w:spacing w:after="31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Onemocnění srdce a/nebo velkých cév s dlouhodobou systémovou farmakologickou léčbou např. hypertenze. </w:t>
      </w:r>
    </w:p>
    <w:p w:rsidR="0021115C" w:rsidRPr="0021115C" w:rsidRDefault="0021115C" w:rsidP="0021115C">
      <w:pPr>
        <w:numPr>
          <w:ilvl w:val="0"/>
          <w:numId w:val="10"/>
        </w:numPr>
        <w:spacing w:after="10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Porucha imunitního systému, např.  </w:t>
      </w:r>
    </w:p>
    <w:p w:rsidR="0021115C" w:rsidRPr="0021115C" w:rsidRDefault="0021115C" w:rsidP="0021115C">
      <w:pPr>
        <w:numPr>
          <w:ilvl w:val="1"/>
          <w:numId w:val="10"/>
        </w:numPr>
        <w:spacing w:after="10" w:line="250" w:lineRule="auto"/>
        <w:ind w:left="1290" w:hanging="3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při imunosupresivní léčbě </w:t>
      </w:r>
      <w:r w:rsidRPr="0021115C">
        <w:rPr>
          <w:rFonts w:ascii="Calibri" w:eastAsia="Calibri" w:hAnsi="Calibri" w:cs="Calibri"/>
          <w:i/>
          <w:color w:val="000000"/>
          <w:szCs w:val="22"/>
        </w:rPr>
        <w:t>(steroidy, HIV apod.)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, </w:t>
      </w:r>
    </w:p>
    <w:p w:rsidR="0021115C" w:rsidRPr="0021115C" w:rsidRDefault="0021115C" w:rsidP="0021115C">
      <w:pPr>
        <w:numPr>
          <w:ilvl w:val="1"/>
          <w:numId w:val="10"/>
        </w:numPr>
        <w:spacing w:after="10" w:line="250" w:lineRule="auto"/>
        <w:ind w:left="1290" w:hanging="3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při protinádorové léčbě, </w:t>
      </w:r>
    </w:p>
    <w:p w:rsidR="0021115C" w:rsidRPr="0021115C" w:rsidRDefault="0021115C" w:rsidP="0021115C">
      <w:pPr>
        <w:numPr>
          <w:ilvl w:val="1"/>
          <w:numId w:val="10"/>
        </w:numPr>
        <w:spacing w:after="31" w:line="250" w:lineRule="auto"/>
        <w:ind w:left="1290" w:hanging="3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po transplantaci solidních orgánů a/nebo kostní dřeně, </w:t>
      </w:r>
    </w:p>
    <w:p w:rsidR="0021115C" w:rsidRPr="0021115C" w:rsidRDefault="0021115C" w:rsidP="0021115C">
      <w:pPr>
        <w:numPr>
          <w:ilvl w:val="0"/>
          <w:numId w:val="10"/>
        </w:numPr>
        <w:spacing w:after="29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Těžká obezita </w:t>
      </w:r>
      <w:r w:rsidRPr="0021115C">
        <w:rPr>
          <w:rFonts w:ascii="Calibri" w:eastAsia="Calibri" w:hAnsi="Calibri" w:cs="Calibri"/>
          <w:i/>
          <w:color w:val="000000"/>
          <w:szCs w:val="22"/>
        </w:rPr>
        <w:t>(BMI nad 40 kg/m</w:t>
      </w:r>
      <w:r w:rsidRPr="0021115C">
        <w:rPr>
          <w:rFonts w:ascii="Calibri" w:eastAsia="Calibri" w:hAnsi="Calibri" w:cs="Calibri"/>
          <w:i/>
          <w:color w:val="000000"/>
          <w:szCs w:val="22"/>
          <w:vertAlign w:val="superscript"/>
        </w:rPr>
        <w:t>2</w:t>
      </w:r>
      <w:r w:rsidRPr="0021115C">
        <w:rPr>
          <w:rFonts w:ascii="Calibri" w:eastAsia="Calibri" w:hAnsi="Calibri" w:cs="Calibri"/>
          <w:i/>
          <w:color w:val="000000"/>
          <w:szCs w:val="22"/>
        </w:rPr>
        <w:t>)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. </w:t>
      </w:r>
    </w:p>
    <w:p w:rsidR="0021115C" w:rsidRPr="0021115C" w:rsidRDefault="0021115C" w:rsidP="0021115C">
      <w:pPr>
        <w:numPr>
          <w:ilvl w:val="0"/>
          <w:numId w:val="10"/>
        </w:numPr>
        <w:spacing w:after="31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Farmakologicky léčený diabetes </w:t>
      </w:r>
      <w:proofErr w:type="spellStart"/>
      <w:r w:rsidRPr="0021115C">
        <w:rPr>
          <w:rFonts w:ascii="Calibri" w:eastAsia="Calibri" w:hAnsi="Calibri" w:cs="Calibri"/>
          <w:color w:val="000000"/>
          <w:szCs w:val="22"/>
        </w:rPr>
        <w:t>mellitus</w:t>
      </w:r>
      <w:proofErr w:type="spellEnd"/>
      <w:r w:rsidRPr="0021115C">
        <w:rPr>
          <w:rFonts w:ascii="Calibri" w:eastAsia="Calibri" w:hAnsi="Calibri" w:cs="Calibri"/>
          <w:color w:val="000000"/>
          <w:szCs w:val="22"/>
        </w:rPr>
        <w:t xml:space="preserve">. </w:t>
      </w:r>
    </w:p>
    <w:p w:rsidR="0021115C" w:rsidRPr="0021115C" w:rsidRDefault="0021115C" w:rsidP="0021115C">
      <w:pPr>
        <w:numPr>
          <w:ilvl w:val="0"/>
          <w:numId w:val="10"/>
        </w:numPr>
        <w:spacing w:after="31" w:line="25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Chronické onemocnění ledvin vyžadující dočasnou nebo trvalou podporu/náhradu funkce ledvin </w:t>
      </w:r>
      <w:r w:rsidRPr="0021115C">
        <w:rPr>
          <w:rFonts w:ascii="Calibri" w:eastAsia="Calibri" w:hAnsi="Calibri" w:cs="Calibri"/>
          <w:i/>
          <w:color w:val="000000"/>
          <w:szCs w:val="22"/>
        </w:rPr>
        <w:t>(dialýza)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. </w:t>
      </w:r>
    </w:p>
    <w:p w:rsidR="0021115C" w:rsidRPr="0021115C" w:rsidRDefault="0021115C" w:rsidP="0021115C">
      <w:pPr>
        <w:numPr>
          <w:ilvl w:val="0"/>
          <w:numId w:val="10"/>
        </w:numPr>
        <w:spacing w:after="135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Onemocnění jater </w:t>
      </w:r>
      <w:r w:rsidRPr="0021115C">
        <w:rPr>
          <w:rFonts w:ascii="Calibri" w:eastAsia="Calibri" w:hAnsi="Calibri" w:cs="Calibri"/>
          <w:i/>
          <w:color w:val="000000"/>
          <w:szCs w:val="22"/>
        </w:rPr>
        <w:t>(primární nebo sekundární)</w:t>
      </w:r>
      <w:r w:rsidRPr="0021115C">
        <w:rPr>
          <w:rFonts w:ascii="Calibri" w:eastAsia="Calibri" w:hAnsi="Calibri" w:cs="Calibri"/>
          <w:color w:val="000000"/>
          <w:szCs w:val="22"/>
        </w:rPr>
        <w:t xml:space="preserve">. </w:t>
      </w:r>
    </w:p>
    <w:p w:rsidR="0021115C" w:rsidRPr="0021115C" w:rsidRDefault="0021115C" w:rsidP="0021115C">
      <w:pPr>
        <w:spacing w:after="31" w:line="250" w:lineRule="auto"/>
        <w:ind w:left="84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1115C">
        <w:rPr>
          <w:rFonts w:ascii="Calibri" w:eastAsia="Calibri" w:hAnsi="Calibri" w:cs="Calibri"/>
          <w:color w:val="000000"/>
          <w:szCs w:val="22"/>
        </w:rPr>
        <w:t xml:space="preserve">Do rizikové skupiny patří osoba, která naplňuje alespoň jeden bod uvedený výše nebo pokud některý z bodů naplňuje jakákoliv osoba, která s ní žije ve společné domácnosti. </w:t>
      </w:r>
      <w:r w:rsidRPr="0021115C">
        <w:rPr>
          <w:rFonts w:eastAsia="Times New Roman"/>
          <w:color w:val="000000"/>
          <w:szCs w:val="22"/>
        </w:rPr>
        <w:t xml:space="preserve"> </w:t>
      </w:r>
    </w:p>
    <w:p w:rsidR="005B5D1A" w:rsidRPr="005B5D1A" w:rsidRDefault="005B5D1A" w:rsidP="005B5D1A">
      <w:pPr>
        <w:spacing w:after="0"/>
        <w:jc w:val="both"/>
      </w:pPr>
      <w:r>
        <w:rPr>
          <w:b/>
        </w:rPr>
        <w:br w:type="page"/>
      </w:r>
    </w:p>
    <w:p w:rsidR="005B5D1A" w:rsidRDefault="005B5D1A" w:rsidP="00A928A0">
      <w:pPr>
        <w:spacing w:after="0"/>
        <w:jc w:val="both"/>
        <w:rPr>
          <w:b/>
        </w:rPr>
      </w:pPr>
      <w:r>
        <w:rPr>
          <w:b/>
        </w:rPr>
        <w:lastRenderedPageBreak/>
        <w:t>Příloha č. 2</w:t>
      </w:r>
    </w:p>
    <w:p w:rsidR="005B5D1A" w:rsidRDefault="005B5D1A" w:rsidP="00A928A0">
      <w:pPr>
        <w:spacing w:after="0"/>
        <w:jc w:val="both"/>
        <w:rPr>
          <w:b/>
        </w:rPr>
      </w:pPr>
    </w:p>
    <w:p w:rsidR="00501C44" w:rsidRPr="00A928A0" w:rsidRDefault="00501C44" w:rsidP="00A928A0">
      <w:pPr>
        <w:spacing w:after="0"/>
        <w:jc w:val="both"/>
        <w:rPr>
          <w:b/>
        </w:rPr>
      </w:pPr>
      <w:r w:rsidRPr="00A928A0">
        <w:rPr>
          <w:b/>
        </w:rPr>
        <w:t>Péče o textilní roušky</w:t>
      </w:r>
    </w:p>
    <w:p w:rsidR="00501C44" w:rsidRPr="00501C44" w:rsidRDefault="00501C44" w:rsidP="00A928A0">
      <w:pPr>
        <w:spacing w:after="0"/>
        <w:jc w:val="both"/>
      </w:pPr>
      <w:r w:rsidRPr="00501C44">
        <w:rPr>
          <w:rFonts w:eastAsia="Times New Roman"/>
        </w:rPr>
        <w:br/>
        <w:t xml:space="preserve">Rouška patří k prostředkům bariérové ochrany, pomocí kterých se snažíme snížit riziko přenosu </w:t>
      </w:r>
      <w:proofErr w:type="spellStart"/>
      <w:r w:rsidRPr="00501C44">
        <w:rPr>
          <w:rFonts w:eastAsia="Times New Roman"/>
        </w:rPr>
        <w:t>koronaviru</w:t>
      </w:r>
      <w:proofErr w:type="spellEnd"/>
      <w:r w:rsidRPr="00501C44">
        <w:rPr>
          <w:rFonts w:eastAsia="Times New Roman"/>
        </w:rPr>
        <w:t>. Aby se však jednalo o funkční pomůcku, je třeba dbát následujících doporučení, která jsou rozdílná pro různé typy používaných roušek.</w:t>
      </w:r>
      <w:r w:rsidR="0006430F">
        <w:rPr>
          <w:rFonts w:eastAsia="Times New Roman"/>
        </w:rPr>
        <w:t xml:space="preserve"> </w:t>
      </w:r>
      <w:r w:rsidRPr="00501C44">
        <w:rPr>
          <w:rFonts w:eastAsia="Times New Roman"/>
        </w:rPr>
        <w:br/>
        <w:t xml:space="preserve">Při používání </w:t>
      </w:r>
      <w:r w:rsidRPr="00501C44">
        <w:rPr>
          <w:rFonts w:eastAsia="Times New Roman"/>
          <w:b/>
          <w:bCs/>
        </w:rPr>
        <w:t>jednorázové ústní roušky</w:t>
      </w:r>
      <w:r w:rsidRPr="00501C44">
        <w:rPr>
          <w:rFonts w:eastAsia="Times New Roman"/>
        </w:rPr>
        <w:t xml:space="preserve"> je žádoucí použít tuto ochrannou pomůcku opravdu pouze na jedno použití. Jednorázová rouška nalezne uplatnění v případě, že cestujete hromadnou dopravou či jdete např. na poštu. Životnost jednorázových roušek bývá okolo </w:t>
      </w:r>
      <w:r w:rsidRPr="00501C44">
        <w:rPr>
          <w:rFonts w:eastAsia="Times New Roman"/>
          <w:b/>
          <w:bCs/>
        </w:rPr>
        <w:t>dvou hodin</w:t>
      </w:r>
      <w:r w:rsidRPr="00501C44">
        <w:rPr>
          <w:rFonts w:eastAsia="Times New Roman"/>
        </w:rPr>
        <w:t xml:space="preserve">. V případě, že se více zadýcháváte, dochází k většímu navlhnutí roušky a tím ke zkrácení její životnosti. Při sejmutí jednorázové roušky z obličeje dodržujeme následující postup: </w:t>
      </w:r>
    </w:p>
    <w:p w:rsidR="00501C44" w:rsidRPr="00501C44" w:rsidRDefault="00501C44" w:rsidP="00A92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Roušky se dotýkáme pouze v oblasti gumiček či provázků.</w:t>
      </w:r>
    </w:p>
    <w:p w:rsidR="00501C44" w:rsidRPr="00501C44" w:rsidRDefault="00501C44" w:rsidP="00A92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Roušku vyhodíme do směsného odpadu či spálíme v kamnech.</w:t>
      </w:r>
    </w:p>
    <w:p w:rsidR="00501C44" w:rsidRPr="00501C44" w:rsidRDefault="00501C44" w:rsidP="00A92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Po práci s použitou rouškou si umyjeme ruce a provedeme jejich dezinfekci.</w:t>
      </w:r>
    </w:p>
    <w:p w:rsidR="00501C44" w:rsidRPr="00501C44" w:rsidRDefault="00501C44" w:rsidP="00A928A0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Pokud používáme </w:t>
      </w:r>
      <w:r w:rsidRPr="00501C44">
        <w:rPr>
          <w:rFonts w:eastAsia="Times New Roman"/>
          <w:b/>
          <w:bCs/>
        </w:rPr>
        <w:t>textilní roušky</w:t>
      </w:r>
      <w:r w:rsidRPr="00501C44">
        <w:rPr>
          <w:rFonts w:eastAsia="Times New Roman"/>
        </w:rPr>
        <w:t xml:space="preserve"> z bavlny, lze je využívat opakovaně, avšak je nutné dodržovat správné dezinfekční postupy. Pro připomenutí je v následujících bodech zaznamenán postup práce s použitou rouškou:</w:t>
      </w:r>
    </w:p>
    <w:p w:rsidR="00501C44" w:rsidRPr="00501C44" w:rsidRDefault="00501C44" w:rsidP="00A928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Roušky se při sejmutí z obličeje dotýkáme pouze v oblasti gumiček či provázků.</w:t>
      </w:r>
    </w:p>
    <w:p w:rsidR="00501C44" w:rsidRPr="00501C44" w:rsidRDefault="00501C44" w:rsidP="00A928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Provedeme okamžitou dezinfekci roušky či vložíme do uzavíratelného sáčku a dezinfekci uskutečníme až v momentě, kdy nasbíráme více roušek.</w:t>
      </w:r>
    </w:p>
    <w:p w:rsidR="00501C44" w:rsidRPr="00501C44" w:rsidRDefault="00501C44" w:rsidP="00A928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Po práci s použitou rouškou si umyjeme ruce a provedeme jejich dezinfekci.</w:t>
      </w:r>
    </w:p>
    <w:p w:rsidR="00501C44" w:rsidRPr="00501C44" w:rsidRDefault="00501C44" w:rsidP="00A928A0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Pokud nasbíráte více použitých roušek a rozhodnete se pro jejich </w:t>
      </w:r>
      <w:r w:rsidRPr="00501C44">
        <w:rPr>
          <w:rFonts w:eastAsia="Times New Roman"/>
          <w:b/>
          <w:bCs/>
        </w:rPr>
        <w:t>vyprání v pračce</w:t>
      </w:r>
      <w:r w:rsidRPr="00501C44">
        <w:rPr>
          <w:rFonts w:eastAsia="Times New Roman"/>
        </w:rPr>
        <w:t>, dodržujte následující doporučení:</w:t>
      </w:r>
    </w:p>
    <w:p w:rsidR="00501C44" w:rsidRPr="00501C44" w:rsidRDefault="00501C44" w:rsidP="00A928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Roušky pereme odděleně od běžného prádla.</w:t>
      </w:r>
    </w:p>
    <w:p w:rsidR="00501C44" w:rsidRPr="00501C44" w:rsidRDefault="00501C44" w:rsidP="00A928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Pro praní používáme běžný prací prostředek, přičemž dezinfekční účinek lze zesílit přidáním bělících prostředků bez chloru (pozor však na odbarvení barevných materiálů).</w:t>
      </w:r>
    </w:p>
    <w:p w:rsidR="00501C44" w:rsidRPr="00501C44" w:rsidRDefault="00501C44" w:rsidP="00A928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Zvolíme prací program s vyvářkou, minimální teplota je 60 °C, doba trvání programu 30 minut. </w:t>
      </w:r>
    </w:p>
    <w:p w:rsidR="00501C44" w:rsidRPr="00501C44" w:rsidRDefault="00501C44" w:rsidP="00A928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Po vyprání roušku usušíme a následně vyžehlíme napařovací žehličkou (pokud nemáme k dispozici napařovací žehličku, zvolíme nejvyšší možnou teplotu). V případě, že vlastníme sušičku, lze po vyprání vložit roušku přímo do sušičky.</w:t>
      </w:r>
    </w:p>
    <w:p w:rsidR="00501C44" w:rsidRPr="00501C44" w:rsidRDefault="00501C44" w:rsidP="00A928A0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Pokud se nesesbíráme více použitých roušek najednou a rozhodneme se pro jejich </w:t>
      </w:r>
      <w:r w:rsidRPr="00501C44">
        <w:rPr>
          <w:rFonts w:eastAsia="Times New Roman"/>
          <w:b/>
          <w:bCs/>
        </w:rPr>
        <w:t>vyvaření</w:t>
      </w:r>
      <w:r w:rsidRPr="00501C44">
        <w:rPr>
          <w:rFonts w:eastAsia="Times New Roman"/>
        </w:rPr>
        <w:t>, řídíme se následujícími pokyny:</w:t>
      </w:r>
    </w:p>
    <w:p w:rsidR="00501C44" w:rsidRPr="00501C44" w:rsidRDefault="00501C44" w:rsidP="00A928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Roušky ponoříme celé do vody.</w:t>
      </w:r>
    </w:p>
    <w:p w:rsidR="00501C44" w:rsidRPr="00501C44" w:rsidRDefault="00501C44" w:rsidP="00A928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Je nutné, abychom nechali roušky ve vodě vyvařit po dobu minimálně pěti minut.</w:t>
      </w:r>
    </w:p>
    <w:p w:rsidR="00501C44" w:rsidRPr="00501C44" w:rsidRDefault="00501C44" w:rsidP="00A928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Po vyvaření necháme roušky ve vodě vychladnout.</w:t>
      </w:r>
    </w:p>
    <w:p w:rsidR="00501C44" w:rsidRPr="00501C44" w:rsidRDefault="00501C44" w:rsidP="00A928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Následně roušky usušíme a v případě potřeby vyžehlíme (po vyvaření však není žehlení striktně nutné).</w:t>
      </w:r>
    </w:p>
    <w:p w:rsidR="00501C44" w:rsidRDefault="00501C44" w:rsidP="00A928A0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Neméně důležité je také zdůraznit, jakým způsobem je vhodné </w:t>
      </w:r>
      <w:r w:rsidRPr="00501C44">
        <w:rPr>
          <w:rFonts w:eastAsia="Times New Roman"/>
          <w:b/>
          <w:bCs/>
        </w:rPr>
        <w:t>uchovávat vyprané roušky</w:t>
      </w:r>
      <w:r w:rsidRPr="00501C44">
        <w:rPr>
          <w:rFonts w:eastAsia="Times New Roman"/>
        </w:rPr>
        <w:t>. Ideálním řešením je uzavřít čisté roušky do uzavíratelné plastové krabice, která byla před vložením roušek dezinfikována. Případně lze vložit roušky do uzavíratelných igelitových sáčků. Pamatujte však, že při jakékoliv manipulaci s čistými rouškami byste měli mít dezinfikované ruce (případně používat jednorázové rukavice).</w:t>
      </w:r>
    </w:p>
    <w:p w:rsidR="004A199D" w:rsidRPr="0006430F" w:rsidRDefault="004A199D" w:rsidP="0006430F">
      <w:pPr>
        <w:rPr>
          <w:b/>
        </w:rPr>
      </w:pPr>
    </w:p>
    <w:sectPr w:rsidR="004A199D" w:rsidRPr="0006430F" w:rsidSect="0006430F">
      <w:pgSz w:w="11906" w:h="16838"/>
      <w:pgMar w:top="142" w:right="849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C9" w:rsidRDefault="00F826C9" w:rsidP="005B5D1A">
      <w:pPr>
        <w:spacing w:after="0" w:line="240" w:lineRule="auto"/>
      </w:pPr>
      <w:r>
        <w:separator/>
      </w:r>
    </w:p>
  </w:endnote>
  <w:endnote w:type="continuationSeparator" w:id="0">
    <w:p w:rsidR="00F826C9" w:rsidRDefault="00F826C9" w:rsidP="005B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C9" w:rsidRDefault="00F826C9" w:rsidP="005B5D1A">
      <w:pPr>
        <w:spacing w:after="0" w:line="240" w:lineRule="auto"/>
      </w:pPr>
      <w:r>
        <w:separator/>
      </w:r>
    </w:p>
  </w:footnote>
  <w:footnote w:type="continuationSeparator" w:id="0">
    <w:p w:rsidR="00F826C9" w:rsidRDefault="00F826C9" w:rsidP="005B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E0B"/>
    <w:multiLevelType w:val="hybridMultilevel"/>
    <w:tmpl w:val="DE2825EE"/>
    <w:lvl w:ilvl="0" w:tplc="A5A0574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42D0E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8D02A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E8246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022EA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AAD6C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C97EE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042C0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E044E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8F14C8"/>
    <w:multiLevelType w:val="multilevel"/>
    <w:tmpl w:val="DB06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96323"/>
    <w:multiLevelType w:val="hybridMultilevel"/>
    <w:tmpl w:val="EBDA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20EB"/>
    <w:multiLevelType w:val="hybridMultilevel"/>
    <w:tmpl w:val="7076E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F032D"/>
    <w:multiLevelType w:val="multilevel"/>
    <w:tmpl w:val="180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C0D0D"/>
    <w:multiLevelType w:val="multilevel"/>
    <w:tmpl w:val="BA94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EC7FC0"/>
    <w:multiLevelType w:val="hybridMultilevel"/>
    <w:tmpl w:val="9FF403AA"/>
    <w:lvl w:ilvl="0" w:tplc="B484C4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63A53"/>
    <w:multiLevelType w:val="multilevel"/>
    <w:tmpl w:val="A4E0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B1E44"/>
    <w:multiLevelType w:val="hybridMultilevel"/>
    <w:tmpl w:val="8E9463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3842B3"/>
    <w:multiLevelType w:val="hybridMultilevel"/>
    <w:tmpl w:val="0BD09EDE"/>
    <w:lvl w:ilvl="0" w:tplc="54D62BD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8D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D7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21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891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8A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05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93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25C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97"/>
    <w:rsid w:val="0006430F"/>
    <w:rsid w:val="000E0FCA"/>
    <w:rsid w:val="00161E22"/>
    <w:rsid w:val="0021115C"/>
    <w:rsid w:val="00292AFB"/>
    <w:rsid w:val="002B2D67"/>
    <w:rsid w:val="00317CE8"/>
    <w:rsid w:val="00424A0F"/>
    <w:rsid w:val="004A199D"/>
    <w:rsid w:val="00501C44"/>
    <w:rsid w:val="005B5D1A"/>
    <w:rsid w:val="005E7134"/>
    <w:rsid w:val="006A78E7"/>
    <w:rsid w:val="00740BB3"/>
    <w:rsid w:val="00870140"/>
    <w:rsid w:val="008D56C3"/>
    <w:rsid w:val="0094052C"/>
    <w:rsid w:val="00942DE5"/>
    <w:rsid w:val="00A16D97"/>
    <w:rsid w:val="00A928A0"/>
    <w:rsid w:val="00AE3767"/>
    <w:rsid w:val="00BC5671"/>
    <w:rsid w:val="00BD7688"/>
    <w:rsid w:val="00C222DF"/>
    <w:rsid w:val="00C54109"/>
    <w:rsid w:val="00C62830"/>
    <w:rsid w:val="00D60ABC"/>
    <w:rsid w:val="00DB16B9"/>
    <w:rsid w:val="00DF5433"/>
    <w:rsid w:val="00EC5CE5"/>
    <w:rsid w:val="00EC5F52"/>
    <w:rsid w:val="00EE2114"/>
    <w:rsid w:val="00F826C9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10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1C4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501C4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B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1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1A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5B5D1A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D1A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10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1C4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501C4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B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1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1A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5B5D1A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D1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9B64-FE91-42BB-A28E-7F0535B3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1113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Havlín</dc:creator>
  <cp:lastModifiedBy>Ing. Rokoská</cp:lastModifiedBy>
  <cp:revision>5</cp:revision>
  <cp:lastPrinted>2020-05-11T12:06:00Z</cp:lastPrinted>
  <dcterms:created xsi:type="dcterms:W3CDTF">2020-05-06T09:37:00Z</dcterms:created>
  <dcterms:modified xsi:type="dcterms:W3CDTF">2020-05-11T12:27:00Z</dcterms:modified>
</cp:coreProperties>
</file>